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55B" w:rsidRDefault="002C255B" w:rsidP="002C255B">
      <w:pPr>
        <w:numPr>
          <w:ilvl w:val="0"/>
          <w:numId w:val="1"/>
        </w:numPr>
        <w:tabs>
          <w:tab w:val="left" w:pos="422"/>
        </w:tabs>
        <w:spacing w:line="266" w:lineRule="auto"/>
        <w:ind w:left="422" w:right="480" w:hanging="422"/>
        <w:rPr>
          <w:rFonts w:ascii="Bookman Old Style" w:eastAsia="Bookman Old Style" w:hAnsi="Bookman Old Style"/>
          <w:sz w:val="24"/>
        </w:rPr>
      </w:pPr>
      <w:r>
        <w:rPr>
          <w:rFonts w:ascii="Bookman Old Style" w:eastAsia="Bookman Old Style" w:hAnsi="Bookman Old Style"/>
          <w:sz w:val="24"/>
        </w:rPr>
        <w:t>Format Materi Muatan Penyusunan Peraturan Bupati/WaliKota tentang Penyusunan APB Desa</w:t>
      </w:r>
    </w:p>
    <w:p w:rsidR="002C255B" w:rsidRDefault="002C255B" w:rsidP="002C255B">
      <w:pPr>
        <w:spacing w:line="200" w:lineRule="exact"/>
        <w:rPr>
          <w:rFonts w:ascii="Times New Roman" w:eastAsia="Times New Roman" w:hAnsi="Times New Roman"/>
        </w:rPr>
      </w:pPr>
    </w:p>
    <w:p w:rsidR="002C255B" w:rsidRDefault="002C255B" w:rsidP="002C255B">
      <w:pPr>
        <w:spacing w:line="301" w:lineRule="exact"/>
        <w:rPr>
          <w:rFonts w:ascii="Times New Roman" w:eastAsia="Times New Roman" w:hAnsi="Times New Roman"/>
        </w:rPr>
      </w:pPr>
    </w:p>
    <w:p w:rsidR="002C255B" w:rsidRDefault="002C255B" w:rsidP="002C255B">
      <w:pPr>
        <w:spacing w:line="0" w:lineRule="atLeast"/>
        <w:ind w:right="-1"/>
        <w:jc w:val="center"/>
        <w:rPr>
          <w:rFonts w:ascii="Bookman Old Style" w:eastAsia="Bookman Old Style" w:hAnsi="Bookman Old Style"/>
          <w:sz w:val="24"/>
        </w:rPr>
      </w:pPr>
      <w:r>
        <w:rPr>
          <w:rFonts w:ascii="Bookman Old Style" w:eastAsia="Bookman Old Style" w:hAnsi="Bookman Old Style"/>
          <w:sz w:val="24"/>
        </w:rPr>
        <w:t>MATERI MUATAN</w:t>
      </w:r>
    </w:p>
    <w:p w:rsidR="002C255B" w:rsidRDefault="002C255B" w:rsidP="002C255B">
      <w:pPr>
        <w:spacing w:line="1" w:lineRule="exact"/>
        <w:rPr>
          <w:rFonts w:ascii="Times New Roman" w:eastAsia="Times New Roman" w:hAnsi="Times New Roman"/>
        </w:rPr>
      </w:pPr>
    </w:p>
    <w:p w:rsidR="002C255B" w:rsidRDefault="002C255B" w:rsidP="002C255B">
      <w:pPr>
        <w:spacing w:line="0" w:lineRule="atLeast"/>
        <w:ind w:right="-1"/>
        <w:jc w:val="center"/>
        <w:rPr>
          <w:rFonts w:ascii="Bookman Old Style" w:eastAsia="Bookman Old Style" w:hAnsi="Bookman Old Style"/>
          <w:sz w:val="24"/>
        </w:rPr>
      </w:pPr>
      <w:r>
        <w:rPr>
          <w:rFonts w:ascii="Bookman Old Style" w:eastAsia="Bookman Old Style" w:hAnsi="Bookman Old Style"/>
          <w:sz w:val="24"/>
        </w:rPr>
        <w:t>PENYUSUNAN PERATURAN BUPATI/WALI KOTA</w:t>
      </w:r>
    </w:p>
    <w:p w:rsidR="002C255B" w:rsidRDefault="002C255B" w:rsidP="002C255B">
      <w:pPr>
        <w:spacing w:line="0" w:lineRule="atLeast"/>
        <w:ind w:right="-1"/>
        <w:jc w:val="center"/>
        <w:rPr>
          <w:rFonts w:ascii="Bookman Old Style" w:eastAsia="Bookman Old Style" w:hAnsi="Bookman Old Style"/>
          <w:sz w:val="24"/>
        </w:rPr>
      </w:pPr>
      <w:r>
        <w:rPr>
          <w:rFonts w:ascii="Bookman Old Style" w:eastAsia="Bookman Old Style" w:hAnsi="Bookman Old Style"/>
          <w:sz w:val="24"/>
        </w:rPr>
        <w:t>TENTANG</w:t>
      </w:r>
    </w:p>
    <w:p w:rsidR="002C255B" w:rsidRDefault="002C255B" w:rsidP="002C255B">
      <w:pPr>
        <w:spacing w:line="1" w:lineRule="exact"/>
        <w:rPr>
          <w:rFonts w:ascii="Times New Roman" w:eastAsia="Times New Roman" w:hAnsi="Times New Roman"/>
        </w:rPr>
      </w:pPr>
    </w:p>
    <w:p w:rsidR="002C255B" w:rsidRDefault="002C255B" w:rsidP="002C255B">
      <w:pPr>
        <w:spacing w:line="0" w:lineRule="atLeast"/>
        <w:ind w:right="-1"/>
        <w:jc w:val="center"/>
        <w:rPr>
          <w:rFonts w:ascii="Bookman Old Style" w:eastAsia="Bookman Old Style" w:hAnsi="Bookman Old Style"/>
          <w:sz w:val="24"/>
        </w:rPr>
      </w:pPr>
      <w:r>
        <w:rPr>
          <w:rFonts w:ascii="Bookman Old Style" w:eastAsia="Bookman Old Style" w:hAnsi="Bookman Old Style"/>
          <w:sz w:val="24"/>
        </w:rPr>
        <w:t>PENYUSUNAN ANGGARAN PENDAPATAN DAN BELANJA DESA</w:t>
      </w:r>
    </w:p>
    <w:p w:rsidR="002C255B" w:rsidRDefault="002C255B" w:rsidP="002C255B">
      <w:pPr>
        <w:spacing w:line="200" w:lineRule="exact"/>
        <w:rPr>
          <w:rFonts w:ascii="Times New Roman" w:eastAsia="Times New Roman" w:hAnsi="Times New Roman"/>
        </w:rPr>
      </w:pPr>
    </w:p>
    <w:p w:rsidR="002C255B" w:rsidRDefault="002C255B" w:rsidP="002C255B">
      <w:pPr>
        <w:spacing w:line="363" w:lineRule="exact"/>
        <w:rPr>
          <w:rFonts w:ascii="Times New Roman" w:eastAsia="Times New Roman" w:hAnsi="Times New Roman"/>
        </w:rPr>
      </w:pPr>
    </w:p>
    <w:p w:rsidR="002C255B" w:rsidRDefault="002C255B" w:rsidP="002C255B">
      <w:pPr>
        <w:spacing w:line="266" w:lineRule="auto"/>
        <w:ind w:left="2"/>
        <w:jc w:val="both"/>
        <w:rPr>
          <w:rFonts w:ascii="Bookman Old Style" w:eastAsia="Bookman Old Style" w:hAnsi="Bookman Old Style"/>
          <w:sz w:val="24"/>
        </w:rPr>
      </w:pPr>
      <w:r>
        <w:rPr>
          <w:rFonts w:ascii="Bookman Old Style" w:eastAsia="Bookman Old Style" w:hAnsi="Bookman Old Style"/>
          <w:sz w:val="24"/>
        </w:rPr>
        <w:t>Materi muatan Peraturan Bupati/Wali Kota tentang Penyusunan APB Desa paling sedikit memuat:</w:t>
      </w:r>
    </w:p>
    <w:p w:rsidR="002C255B" w:rsidRDefault="002C255B" w:rsidP="002C255B">
      <w:pPr>
        <w:spacing w:line="220" w:lineRule="exact"/>
        <w:rPr>
          <w:rFonts w:ascii="Times New Roman" w:eastAsia="Times New Roman" w:hAnsi="Times New Roman"/>
        </w:rPr>
      </w:pPr>
    </w:p>
    <w:p w:rsidR="002C255B" w:rsidRDefault="002C255B" w:rsidP="002C255B">
      <w:pPr>
        <w:spacing w:line="258" w:lineRule="auto"/>
        <w:ind w:left="362" w:hanging="359"/>
        <w:jc w:val="both"/>
        <w:rPr>
          <w:rFonts w:ascii="Bookman Old Style" w:eastAsia="Bookman Old Style" w:hAnsi="Bookman Old Style"/>
          <w:sz w:val="24"/>
        </w:rPr>
      </w:pPr>
      <w:r>
        <w:rPr>
          <w:rFonts w:ascii="Bookman Old Style" w:eastAsia="Bookman Old Style" w:hAnsi="Bookman Old Style"/>
          <w:sz w:val="24"/>
        </w:rPr>
        <w:t>A. Sinkronisasi</w:t>
      </w:r>
      <w:r>
        <w:rPr>
          <w:rFonts w:ascii="Times New Roman" w:eastAsia="Times New Roman" w:hAnsi="Times New Roman"/>
        </w:rPr>
        <w:t xml:space="preserve"> </w:t>
      </w:r>
      <w:r>
        <w:rPr>
          <w:rFonts w:ascii="Bookman Old Style" w:eastAsia="Bookman Old Style" w:hAnsi="Bookman Old Style"/>
          <w:sz w:val="24"/>
        </w:rPr>
        <w:t>Kebijakan Pemerintah Daerah Kabupaten/Kota dengan kewenangan Desa, RKP Desa, dan kebijakan prioritas penggunaan Dana Desa.</w:t>
      </w:r>
    </w:p>
    <w:p w:rsidR="002C255B" w:rsidRDefault="002C255B" w:rsidP="002C255B">
      <w:pPr>
        <w:spacing w:line="200" w:lineRule="exact"/>
        <w:rPr>
          <w:rFonts w:ascii="Times New Roman" w:eastAsia="Times New Roman" w:hAnsi="Times New Roman"/>
        </w:rPr>
      </w:pPr>
    </w:p>
    <w:p w:rsidR="002C255B" w:rsidRDefault="002C255B" w:rsidP="002C255B">
      <w:pPr>
        <w:spacing w:line="320" w:lineRule="exact"/>
        <w:rPr>
          <w:rFonts w:ascii="Times New Roman" w:eastAsia="Times New Roman" w:hAnsi="Times New Roman"/>
        </w:rPr>
      </w:pPr>
    </w:p>
    <w:p w:rsidR="002C255B" w:rsidRDefault="002C255B" w:rsidP="002C255B">
      <w:pPr>
        <w:numPr>
          <w:ilvl w:val="0"/>
          <w:numId w:val="2"/>
        </w:numPr>
        <w:tabs>
          <w:tab w:val="left" w:pos="362"/>
        </w:tabs>
        <w:spacing w:line="0" w:lineRule="atLeast"/>
        <w:ind w:left="362" w:hanging="362"/>
        <w:rPr>
          <w:rFonts w:ascii="Bookman Old Style" w:eastAsia="Bookman Old Style" w:hAnsi="Bookman Old Style"/>
          <w:sz w:val="24"/>
        </w:rPr>
      </w:pPr>
      <w:r>
        <w:rPr>
          <w:rFonts w:ascii="Bookman Old Style" w:eastAsia="Bookman Old Style" w:hAnsi="Bookman Old Style"/>
          <w:sz w:val="24"/>
        </w:rPr>
        <w:t>Prinsip Penyusunan APB Desa</w:t>
      </w:r>
    </w:p>
    <w:p w:rsidR="002C255B" w:rsidRDefault="002C255B" w:rsidP="002C255B">
      <w:pPr>
        <w:spacing w:line="152" w:lineRule="exact"/>
        <w:rPr>
          <w:rFonts w:ascii="Bookman Old Style" w:eastAsia="Bookman Old Style" w:hAnsi="Bookman Old Style"/>
          <w:sz w:val="24"/>
        </w:rPr>
      </w:pPr>
    </w:p>
    <w:p w:rsidR="002C255B" w:rsidRDefault="002C255B" w:rsidP="002C255B">
      <w:pPr>
        <w:spacing w:line="0" w:lineRule="atLeast"/>
        <w:ind w:left="362"/>
        <w:rPr>
          <w:rFonts w:ascii="Bookman Old Style" w:eastAsia="Bookman Old Style" w:hAnsi="Bookman Old Style"/>
          <w:sz w:val="24"/>
        </w:rPr>
      </w:pPr>
      <w:r>
        <w:rPr>
          <w:rFonts w:ascii="Bookman Old Style" w:eastAsia="Bookman Old Style" w:hAnsi="Bookman Old Style"/>
          <w:sz w:val="24"/>
        </w:rPr>
        <w:t>Memuat uraian tentang prinsip-prinsip yang harus menjadi pegangan dalam penyusunan APB Desa, diantaranya adalah:</w:t>
      </w:r>
    </w:p>
    <w:p w:rsidR="002C255B" w:rsidRDefault="002C255B" w:rsidP="002C255B">
      <w:pPr>
        <w:numPr>
          <w:ilvl w:val="1"/>
          <w:numId w:val="2"/>
        </w:numPr>
        <w:tabs>
          <w:tab w:val="left" w:pos="622"/>
        </w:tabs>
        <w:spacing w:line="0" w:lineRule="atLeast"/>
        <w:ind w:left="622" w:hanging="262"/>
        <w:rPr>
          <w:rFonts w:ascii="Bookman Old Style" w:eastAsia="Bookman Old Style" w:hAnsi="Bookman Old Style"/>
          <w:sz w:val="24"/>
        </w:rPr>
      </w:pPr>
      <w:r>
        <w:rPr>
          <w:rFonts w:ascii="Bookman Old Style" w:eastAsia="Bookman Old Style" w:hAnsi="Bookman Old Style"/>
          <w:sz w:val="24"/>
        </w:rPr>
        <w:t>Sesuai dengan kebutuhan penyelenggaraan pemerintahan di Desa berdasarkan bidang dan kewenangannya;</w:t>
      </w:r>
    </w:p>
    <w:p w:rsidR="002C255B" w:rsidRDefault="002C255B" w:rsidP="002C255B">
      <w:pPr>
        <w:numPr>
          <w:ilvl w:val="1"/>
          <w:numId w:val="2"/>
        </w:numPr>
        <w:tabs>
          <w:tab w:val="left" w:pos="622"/>
        </w:tabs>
        <w:spacing w:line="239" w:lineRule="auto"/>
        <w:ind w:left="622" w:hanging="262"/>
        <w:rPr>
          <w:rFonts w:ascii="Bookman Old Style" w:eastAsia="Bookman Old Style" w:hAnsi="Bookman Old Style"/>
          <w:sz w:val="24"/>
        </w:rPr>
      </w:pPr>
      <w:r>
        <w:rPr>
          <w:rFonts w:ascii="Bookman Old Style" w:eastAsia="Bookman Old Style" w:hAnsi="Bookman Old Style"/>
          <w:sz w:val="24"/>
        </w:rPr>
        <w:t>Tepat waktu, sesuai dengan tahapan dan jadwal yang telah ditetapkan dalam peraturan perundang-undangan;</w:t>
      </w:r>
    </w:p>
    <w:p w:rsidR="002C255B" w:rsidRDefault="002C255B" w:rsidP="002C255B">
      <w:pPr>
        <w:numPr>
          <w:ilvl w:val="1"/>
          <w:numId w:val="2"/>
        </w:numPr>
        <w:tabs>
          <w:tab w:val="left" w:pos="622"/>
        </w:tabs>
        <w:spacing w:line="0" w:lineRule="atLeast"/>
        <w:ind w:left="622" w:hanging="262"/>
        <w:rPr>
          <w:rFonts w:ascii="Bookman Old Style" w:eastAsia="Bookman Old Style" w:hAnsi="Bookman Old Style"/>
          <w:sz w:val="24"/>
        </w:rPr>
      </w:pPr>
      <w:r>
        <w:rPr>
          <w:rFonts w:ascii="Bookman Old Style" w:eastAsia="Bookman Old Style" w:hAnsi="Bookman Old Style"/>
          <w:sz w:val="24"/>
        </w:rPr>
        <w:t>Transparan, untuk memudahkan masyarakat mengetahui dan mendapatkan akses informasi seluas-luasnya tentang APB Desa;</w:t>
      </w:r>
    </w:p>
    <w:p w:rsidR="002C255B" w:rsidRDefault="002C255B" w:rsidP="002C255B">
      <w:pPr>
        <w:numPr>
          <w:ilvl w:val="1"/>
          <w:numId w:val="2"/>
        </w:numPr>
        <w:tabs>
          <w:tab w:val="left" w:pos="622"/>
        </w:tabs>
        <w:spacing w:line="0" w:lineRule="atLeast"/>
        <w:ind w:left="622" w:hanging="262"/>
        <w:rPr>
          <w:rFonts w:ascii="Bookman Old Style" w:eastAsia="Bookman Old Style" w:hAnsi="Bookman Old Style"/>
          <w:sz w:val="24"/>
        </w:rPr>
      </w:pPr>
      <w:r>
        <w:rPr>
          <w:rFonts w:ascii="Bookman Old Style" w:eastAsia="Bookman Old Style" w:hAnsi="Bookman Old Style"/>
          <w:sz w:val="24"/>
        </w:rPr>
        <w:t>Partisipatif, melibatkan peran serta masyarakat;</w:t>
      </w:r>
    </w:p>
    <w:p w:rsidR="002C255B" w:rsidRDefault="002C255B" w:rsidP="002C255B">
      <w:pPr>
        <w:spacing w:line="1" w:lineRule="exact"/>
        <w:rPr>
          <w:rFonts w:ascii="Bookman Old Style" w:eastAsia="Bookman Old Style" w:hAnsi="Bookman Old Style"/>
          <w:sz w:val="24"/>
        </w:rPr>
      </w:pPr>
    </w:p>
    <w:p w:rsidR="002C255B" w:rsidRDefault="002C255B" w:rsidP="002C255B">
      <w:pPr>
        <w:numPr>
          <w:ilvl w:val="1"/>
          <w:numId w:val="2"/>
        </w:numPr>
        <w:tabs>
          <w:tab w:val="left" w:pos="622"/>
        </w:tabs>
        <w:spacing w:line="0" w:lineRule="atLeast"/>
        <w:ind w:left="622" w:hanging="262"/>
        <w:rPr>
          <w:rFonts w:ascii="Bookman Old Style" w:eastAsia="Bookman Old Style" w:hAnsi="Bookman Old Style"/>
          <w:sz w:val="24"/>
        </w:rPr>
      </w:pPr>
      <w:r>
        <w:rPr>
          <w:rFonts w:ascii="Bookman Old Style" w:eastAsia="Bookman Old Style" w:hAnsi="Bookman Old Style"/>
          <w:sz w:val="24"/>
        </w:rPr>
        <w:t>Memperhatikan asas keadilan dan kepatutan;</w:t>
      </w:r>
    </w:p>
    <w:p w:rsidR="002C255B" w:rsidRDefault="002C255B" w:rsidP="002C255B">
      <w:pPr>
        <w:numPr>
          <w:ilvl w:val="1"/>
          <w:numId w:val="2"/>
        </w:numPr>
        <w:tabs>
          <w:tab w:val="left" w:pos="622"/>
        </w:tabs>
        <w:spacing w:line="266" w:lineRule="auto"/>
        <w:ind w:left="622" w:hanging="262"/>
        <w:rPr>
          <w:rFonts w:ascii="Bookman Old Style" w:eastAsia="Bookman Old Style" w:hAnsi="Bookman Old Style"/>
          <w:sz w:val="24"/>
        </w:rPr>
      </w:pPr>
      <w:r>
        <w:rPr>
          <w:rFonts w:ascii="Bookman Old Style" w:eastAsia="Bookman Old Style" w:hAnsi="Bookman Old Style"/>
          <w:sz w:val="24"/>
        </w:rPr>
        <w:t>Tidak bertentangan dengan kepentingan umum, peraturan yang lebih tinggi dan peraturan daerah lainnya; dll.</w:t>
      </w:r>
    </w:p>
    <w:p w:rsidR="002C255B" w:rsidRDefault="002C255B" w:rsidP="002C255B">
      <w:pPr>
        <w:spacing w:line="241" w:lineRule="exact"/>
        <w:rPr>
          <w:rFonts w:ascii="Bookman Old Style" w:eastAsia="Bookman Old Style" w:hAnsi="Bookman Old Style"/>
          <w:sz w:val="24"/>
        </w:rPr>
      </w:pPr>
    </w:p>
    <w:p w:rsidR="002C255B" w:rsidRDefault="002C255B" w:rsidP="002C255B">
      <w:pPr>
        <w:numPr>
          <w:ilvl w:val="0"/>
          <w:numId w:val="2"/>
        </w:numPr>
        <w:tabs>
          <w:tab w:val="left" w:pos="362"/>
        </w:tabs>
        <w:spacing w:line="0" w:lineRule="atLeast"/>
        <w:ind w:left="362" w:hanging="362"/>
        <w:rPr>
          <w:rFonts w:ascii="Bookman Old Style" w:eastAsia="Bookman Old Style" w:hAnsi="Bookman Old Style"/>
          <w:sz w:val="24"/>
        </w:rPr>
      </w:pPr>
      <w:r>
        <w:rPr>
          <w:rFonts w:ascii="Bookman Old Style" w:eastAsia="Bookman Old Style" w:hAnsi="Bookman Old Style"/>
          <w:sz w:val="24"/>
        </w:rPr>
        <w:t>Kebijakan Penyusunan APB Desa</w:t>
      </w:r>
    </w:p>
    <w:p w:rsidR="002C255B" w:rsidRDefault="002C255B" w:rsidP="002C255B">
      <w:pPr>
        <w:spacing w:line="140" w:lineRule="exact"/>
        <w:rPr>
          <w:rFonts w:ascii="Bookman Old Style" w:eastAsia="Bookman Old Style" w:hAnsi="Bookman Old Style"/>
          <w:sz w:val="24"/>
        </w:rPr>
      </w:pPr>
    </w:p>
    <w:p w:rsidR="002C255B" w:rsidRDefault="002C255B" w:rsidP="002C255B">
      <w:pPr>
        <w:spacing w:line="253" w:lineRule="auto"/>
        <w:ind w:left="362"/>
        <w:jc w:val="both"/>
        <w:rPr>
          <w:rFonts w:ascii="Bookman Old Style" w:eastAsia="Bookman Old Style" w:hAnsi="Bookman Old Style"/>
          <w:sz w:val="24"/>
        </w:rPr>
      </w:pPr>
      <w:r>
        <w:rPr>
          <w:rFonts w:ascii="Bookman Old Style" w:eastAsia="Bookman Old Style" w:hAnsi="Bookman Old Style"/>
          <w:sz w:val="24"/>
        </w:rPr>
        <w:t>Adalah kebijakan yang perlu mendapat perhatian pemerintah Desa dalam perencanaan penyusunan APB Desa Tahun Anggaran berkenaan, terkait dengan pendapatan, belanja, dan pembiayaan.</w:t>
      </w:r>
    </w:p>
    <w:p w:rsidR="002C255B" w:rsidRDefault="002C255B" w:rsidP="002C255B">
      <w:pPr>
        <w:spacing w:line="237" w:lineRule="exact"/>
        <w:rPr>
          <w:rFonts w:ascii="Bookman Old Style" w:eastAsia="Bookman Old Style" w:hAnsi="Bookman Old Style"/>
          <w:sz w:val="24"/>
        </w:rPr>
      </w:pPr>
    </w:p>
    <w:p w:rsidR="002C255B" w:rsidRDefault="002C255B" w:rsidP="002C255B">
      <w:pPr>
        <w:spacing w:line="0" w:lineRule="atLeast"/>
        <w:ind w:left="362"/>
        <w:rPr>
          <w:rFonts w:ascii="Bookman Old Style" w:eastAsia="Bookman Old Style" w:hAnsi="Bookman Old Style"/>
          <w:sz w:val="24"/>
        </w:rPr>
      </w:pPr>
      <w:r>
        <w:rPr>
          <w:rFonts w:ascii="Bookman Old Style" w:eastAsia="Bookman Old Style" w:hAnsi="Bookman Old Style"/>
          <w:sz w:val="24"/>
        </w:rPr>
        <w:t>Penyusunan APB Desa disusun dengan menggunakan pendekatan penganggaran berdasarkan prestasi kerja.</w:t>
      </w:r>
    </w:p>
    <w:p w:rsidR="002C255B" w:rsidRDefault="002C255B" w:rsidP="002C255B">
      <w:pPr>
        <w:spacing w:line="249" w:lineRule="auto"/>
        <w:ind w:left="362"/>
        <w:jc w:val="both"/>
        <w:rPr>
          <w:rFonts w:ascii="Bookman Old Style" w:eastAsia="Bookman Old Style" w:hAnsi="Bookman Old Style"/>
          <w:sz w:val="24"/>
        </w:rPr>
      </w:pPr>
      <w:r>
        <w:rPr>
          <w:rFonts w:ascii="Bookman Old Style" w:eastAsia="Bookman Old Style" w:hAnsi="Bookman Old Style"/>
          <w:sz w:val="24"/>
        </w:rPr>
        <w:t>Pendekatan penganggaran berdasarkan prestasi kerja dilakukan dengan memperhatikan keterkaitan antara pendanaan dengan keluaran yang diharapkan dari kegiatan dan hasil serta manfaat yang diharapkan termasuk efisiensi dalam pencapaian hasil dan keluaran.</w:t>
      </w:r>
    </w:p>
    <w:p w:rsidR="002C255B" w:rsidRDefault="002C255B" w:rsidP="002C255B">
      <w:pPr>
        <w:spacing w:line="238" w:lineRule="exact"/>
        <w:rPr>
          <w:rFonts w:ascii="Bookman Old Style" w:eastAsia="Bookman Old Style" w:hAnsi="Bookman Old Style"/>
          <w:sz w:val="24"/>
        </w:rPr>
      </w:pPr>
    </w:p>
    <w:p w:rsidR="002C255B" w:rsidRDefault="002C255B" w:rsidP="002C255B">
      <w:pPr>
        <w:spacing w:line="0" w:lineRule="atLeast"/>
        <w:ind w:left="362"/>
        <w:rPr>
          <w:rFonts w:ascii="Bookman Old Style" w:eastAsia="Bookman Old Style" w:hAnsi="Bookman Old Style"/>
          <w:sz w:val="24"/>
        </w:rPr>
      </w:pPr>
      <w:r>
        <w:rPr>
          <w:rFonts w:ascii="Bookman Old Style" w:eastAsia="Bookman Old Style" w:hAnsi="Bookman Old Style"/>
          <w:sz w:val="24"/>
        </w:rPr>
        <w:t>Prestasi kerja yang dimaksud adalah berdasarkan pada:</w:t>
      </w:r>
    </w:p>
    <w:p w:rsidR="002C255B" w:rsidRDefault="002C255B" w:rsidP="002C255B">
      <w:pPr>
        <w:numPr>
          <w:ilvl w:val="1"/>
          <w:numId w:val="2"/>
        </w:numPr>
        <w:tabs>
          <w:tab w:val="left" w:pos="722"/>
        </w:tabs>
        <w:spacing w:line="0" w:lineRule="atLeast"/>
        <w:ind w:left="722" w:hanging="362"/>
        <w:rPr>
          <w:rFonts w:ascii="Bookman Old Style" w:eastAsia="Bookman Old Style" w:hAnsi="Bookman Old Style"/>
          <w:sz w:val="24"/>
        </w:rPr>
      </w:pPr>
      <w:r>
        <w:rPr>
          <w:rFonts w:ascii="Bookman Old Style" w:eastAsia="Bookman Old Style" w:hAnsi="Bookman Old Style"/>
          <w:sz w:val="24"/>
        </w:rPr>
        <w:t>Indikator kinerja, yaitu ukuran keberhasilan yang akan dicapai dari kegiatan yang direncanakan;</w:t>
      </w:r>
    </w:p>
    <w:p w:rsidR="002C255B" w:rsidRDefault="002C255B" w:rsidP="002C255B">
      <w:pPr>
        <w:numPr>
          <w:ilvl w:val="1"/>
          <w:numId w:val="2"/>
        </w:numPr>
        <w:tabs>
          <w:tab w:val="left" w:pos="722"/>
        </w:tabs>
        <w:spacing w:line="239" w:lineRule="auto"/>
        <w:ind w:left="722" w:hanging="362"/>
        <w:jc w:val="both"/>
        <w:rPr>
          <w:rFonts w:ascii="Bookman Old Style" w:eastAsia="Bookman Old Style" w:hAnsi="Bookman Old Style"/>
          <w:sz w:val="24"/>
        </w:rPr>
      </w:pPr>
      <w:r>
        <w:rPr>
          <w:rFonts w:ascii="Bookman Old Style" w:eastAsia="Bookman Old Style" w:hAnsi="Bookman Old Style"/>
          <w:sz w:val="24"/>
        </w:rPr>
        <w:t>Capaian atau target kinerja, yaitu merupakan ukuran prestasi kerja yang akan dicapai yang berwujud kualitas, kuantitas, efisiensi dan efektifitas pelaksanaan dari setiap kegiatan;</w:t>
      </w:r>
    </w:p>
    <w:p w:rsidR="002C255B" w:rsidRDefault="002C255B" w:rsidP="002C255B">
      <w:pPr>
        <w:spacing w:line="3" w:lineRule="exact"/>
        <w:rPr>
          <w:rFonts w:ascii="Bookman Old Style" w:eastAsia="Bookman Old Style" w:hAnsi="Bookman Old Style"/>
          <w:sz w:val="24"/>
        </w:rPr>
      </w:pPr>
    </w:p>
    <w:p w:rsidR="002C255B" w:rsidRDefault="002C255B" w:rsidP="002C255B">
      <w:pPr>
        <w:numPr>
          <w:ilvl w:val="1"/>
          <w:numId w:val="2"/>
        </w:numPr>
        <w:tabs>
          <w:tab w:val="left" w:pos="722"/>
        </w:tabs>
        <w:spacing w:line="253" w:lineRule="auto"/>
        <w:ind w:left="722" w:hanging="362"/>
        <w:jc w:val="both"/>
        <w:rPr>
          <w:rFonts w:ascii="Bookman Old Style" w:eastAsia="Bookman Old Style" w:hAnsi="Bookman Old Style"/>
          <w:sz w:val="24"/>
        </w:rPr>
      </w:pPr>
      <w:r>
        <w:rPr>
          <w:rFonts w:ascii="Bookman Old Style" w:eastAsia="Bookman Old Style" w:hAnsi="Bookman Old Style"/>
          <w:sz w:val="24"/>
        </w:rPr>
        <w:t>Standar satuan harga, yaitu merupakan harga satuan setiap unit barang/jasa yang berlaku di suatu daerah yang ditetapkan dengan keputusan Bupati/Wali Kota.</w:t>
      </w:r>
    </w:p>
    <w:p w:rsidR="002C255B" w:rsidRDefault="002C255B" w:rsidP="002C255B">
      <w:pPr>
        <w:spacing w:line="200" w:lineRule="exact"/>
        <w:rPr>
          <w:rFonts w:ascii="Bookman Old Style" w:eastAsia="Bookman Old Style" w:hAnsi="Bookman Old Style"/>
          <w:sz w:val="24"/>
        </w:rPr>
      </w:pPr>
    </w:p>
    <w:p w:rsidR="002C255B" w:rsidRDefault="002C255B" w:rsidP="002C255B">
      <w:pPr>
        <w:spacing w:line="200" w:lineRule="exact"/>
        <w:rPr>
          <w:rFonts w:ascii="Bookman Old Style" w:eastAsia="Bookman Old Style" w:hAnsi="Bookman Old Style"/>
          <w:sz w:val="24"/>
        </w:rPr>
      </w:pPr>
    </w:p>
    <w:p w:rsidR="002C255B" w:rsidRDefault="002C255B" w:rsidP="002C255B">
      <w:pPr>
        <w:spacing w:line="200" w:lineRule="exact"/>
        <w:rPr>
          <w:rFonts w:ascii="Bookman Old Style" w:eastAsia="Bookman Old Style" w:hAnsi="Bookman Old Style"/>
          <w:sz w:val="24"/>
        </w:rPr>
      </w:pPr>
    </w:p>
    <w:p w:rsidR="002C255B" w:rsidRDefault="002C255B" w:rsidP="002C255B">
      <w:pPr>
        <w:spacing w:line="200" w:lineRule="exact"/>
        <w:rPr>
          <w:rFonts w:ascii="Bookman Old Style" w:eastAsia="Bookman Old Style" w:hAnsi="Bookman Old Style"/>
          <w:sz w:val="24"/>
        </w:rPr>
      </w:pPr>
    </w:p>
    <w:p w:rsidR="002C255B" w:rsidRDefault="002C255B" w:rsidP="002C255B">
      <w:pPr>
        <w:spacing w:line="281" w:lineRule="exact"/>
        <w:rPr>
          <w:rFonts w:ascii="Bookman Old Style" w:eastAsia="Bookman Old Style" w:hAnsi="Bookman Old Style"/>
          <w:sz w:val="24"/>
        </w:rPr>
      </w:pPr>
    </w:p>
    <w:p w:rsidR="002C255B" w:rsidRDefault="002C255B" w:rsidP="002C255B">
      <w:pPr>
        <w:numPr>
          <w:ilvl w:val="0"/>
          <w:numId w:val="2"/>
        </w:numPr>
        <w:tabs>
          <w:tab w:val="left" w:pos="362"/>
        </w:tabs>
        <w:spacing w:line="387" w:lineRule="auto"/>
        <w:ind w:left="362" w:right="5500" w:hanging="362"/>
        <w:rPr>
          <w:rFonts w:ascii="Bookman Old Style" w:eastAsia="Bookman Old Style" w:hAnsi="Bookman Old Style"/>
          <w:sz w:val="24"/>
        </w:rPr>
      </w:pPr>
      <w:r>
        <w:rPr>
          <w:rFonts w:ascii="Bookman Old Style" w:eastAsia="Bookman Old Style" w:hAnsi="Bookman Old Style"/>
          <w:sz w:val="24"/>
        </w:rPr>
        <w:t>Teknis Penyusunan APB Desa Menguraikan tentang:</w:t>
      </w:r>
    </w:p>
    <w:p w:rsidR="002C255B" w:rsidRDefault="002C255B" w:rsidP="002C255B">
      <w:pPr>
        <w:tabs>
          <w:tab w:val="left" w:pos="362"/>
        </w:tabs>
        <w:spacing w:line="387" w:lineRule="auto"/>
        <w:ind w:left="362" w:right="5500" w:hanging="362"/>
        <w:rPr>
          <w:rFonts w:ascii="Bookman Old Style" w:eastAsia="Bookman Old Style" w:hAnsi="Bookman Old Style"/>
          <w:sz w:val="24"/>
        </w:rPr>
        <w:sectPr w:rsidR="002C255B">
          <w:pgSz w:w="12240" w:h="20160"/>
          <w:pgMar w:top="702" w:right="1420" w:bottom="1440" w:left="1418" w:header="0" w:footer="0" w:gutter="0"/>
          <w:cols w:space="0" w:equalWidth="0">
            <w:col w:w="9402"/>
          </w:cols>
          <w:docGrid w:linePitch="360"/>
        </w:sectPr>
      </w:pPr>
    </w:p>
    <w:p w:rsidR="002C255B" w:rsidRDefault="002C255B" w:rsidP="002C255B">
      <w:pPr>
        <w:spacing w:line="200" w:lineRule="exact"/>
        <w:rPr>
          <w:rFonts w:ascii="Times New Roman" w:eastAsia="Times New Roman" w:hAnsi="Times New Roman"/>
        </w:rPr>
      </w:pPr>
      <w:bookmarkStart w:id="0" w:name="page57"/>
      <w:bookmarkStart w:id="1" w:name="_GoBack"/>
      <w:bookmarkEnd w:id="0"/>
      <w:bookmarkEnd w:id="1"/>
    </w:p>
    <w:p w:rsidR="002C255B" w:rsidRDefault="002C255B" w:rsidP="002C255B">
      <w:pPr>
        <w:spacing w:line="235" w:lineRule="exact"/>
        <w:rPr>
          <w:rFonts w:ascii="Times New Roman" w:eastAsia="Times New Roman" w:hAnsi="Times New Roman"/>
        </w:rPr>
      </w:pPr>
    </w:p>
    <w:p w:rsidR="002C255B" w:rsidRDefault="002C255B" w:rsidP="002C255B">
      <w:pPr>
        <w:numPr>
          <w:ilvl w:val="0"/>
          <w:numId w:val="3"/>
        </w:numPr>
        <w:tabs>
          <w:tab w:val="left" w:pos="700"/>
        </w:tabs>
        <w:spacing w:line="266" w:lineRule="auto"/>
        <w:ind w:left="700" w:hanging="362"/>
        <w:rPr>
          <w:rFonts w:ascii="Bookman Old Style" w:eastAsia="Bookman Old Style" w:hAnsi="Bookman Old Style"/>
          <w:sz w:val="24"/>
        </w:rPr>
      </w:pPr>
      <w:r>
        <w:rPr>
          <w:rFonts w:ascii="Bookman Old Style" w:eastAsia="Bookman Old Style" w:hAnsi="Bookman Old Style"/>
          <w:sz w:val="24"/>
        </w:rPr>
        <w:t>Hal-hal yang harus diperhatikan dalam penyusunan APB Desa, terkait waktu dan tahapan penyusunan hingga penetapan APB Desa.</w:t>
      </w:r>
    </w:p>
    <w:p w:rsidR="002C255B" w:rsidRDefault="002C255B" w:rsidP="002C255B">
      <w:pPr>
        <w:spacing w:line="219" w:lineRule="exact"/>
        <w:rPr>
          <w:rFonts w:ascii="Bookman Old Style" w:eastAsia="Bookman Old Style" w:hAnsi="Bookman Old Style"/>
          <w:sz w:val="24"/>
        </w:rPr>
      </w:pPr>
    </w:p>
    <w:p w:rsidR="002C255B" w:rsidRDefault="002C255B" w:rsidP="002C255B">
      <w:pPr>
        <w:numPr>
          <w:ilvl w:val="0"/>
          <w:numId w:val="3"/>
        </w:numPr>
        <w:tabs>
          <w:tab w:val="left" w:pos="700"/>
        </w:tabs>
        <w:spacing w:line="0" w:lineRule="atLeast"/>
        <w:ind w:left="700" w:hanging="362"/>
        <w:rPr>
          <w:rFonts w:ascii="Bookman Old Style" w:eastAsia="Bookman Old Style" w:hAnsi="Bookman Old Style"/>
          <w:sz w:val="24"/>
        </w:rPr>
      </w:pPr>
      <w:r>
        <w:rPr>
          <w:rFonts w:ascii="Bookman Old Style" w:eastAsia="Bookman Old Style" w:hAnsi="Bookman Old Style"/>
          <w:sz w:val="24"/>
        </w:rPr>
        <w:t>Substansi APB Desa</w:t>
      </w:r>
    </w:p>
    <w:p w:rsidR="002C255B" w:rsidRDefault="002C255B" w:rsidP="002C255B">
      <w:pPr>
        <w:spacing w:line="249" w:lineRule="auto"/>
        <w:ind w:left="700"/>
        <w:jc w:val="both"/>
        <w:rPr>
          <w:rFonts w:ascii="Bookman Old Style" w:eastAsia="Bookman Old Style" w:hAnsi="Bookman Old Style"/>
          <w:sz w:val="24"/>
        </w:rPr>
      </w:pPr>
      <w:r>
        <w:rPr>
          <w:rFonts w:ascii="Bookman Old Style" w:eastAsia="Bookman Old Style" w:hAnsi="Bookman Old Style"/>
          <w:sz w:val="24"/>
        </w:rPr>
        <w:t>APB Desa memuat rencana pendapatan, rencana belanja untuk masing-masing program dan kegiatan, serta rencana pembiayaan untuk tahun yang direncanakan dirinci sampai dengan rincian objek pendapatan, belanja, dan pembiayaan.</w:t>
      </w:r>
    </w:p>
    <w:p w:rsidR="002C255B" w:rsidRDefault="002C255B" w:rsidP="002C255B">
      <w:pPr>
        <w:spacing w:line="99" w:lineRule="exact"/>
        <w:rPr>
          <w:rFonts w:ascii="Bookman Old Style" w:eastAsia="Bookman Old Style" w:hAnsi="Bookman Old Style"/>
          <w:sz w:val="24"/>
        </w:rPr>
      </w:pPr>
    </w:p>
    <w:p w:rsidR="002C255B" w:rsidRDefault="002C255B" w:rsidP="002C255B">
      <w:pPr>
        <w:numPr>
          <w:ilvl w:val="1"/>
          <w:numId w:val="3"/>
        </w:numPr>
        <w:tabs>
          <w:tab w:val="left" w:pos="960"/>
        </w:tabs>
        <w:spacing w:line="0" w:lineRule="atLeast"/>
        <w:ind w:left="960" w:hanging="262"/>
        <w:rPr>
          <w:rFonts w:ascii="Bookman Old Style" w:eastAsia="Bookman Old Style" w:hAnsi="Bookman Old Style"/>
          <w:sz w:val="24"/>
        </w:rPr>
      </w:pPr>
      <w:r>
        <w:rPr>
          <w:rFonts w:ascii="Bookman Old Style" w:eastAsia="Bookman Old Style" w:hAnsi="Bookman Old Style"/>
          <w:sz w:val="24"/>
        </w:rPr>
        <w:t>Pendapatan</w:t>
      </w:r>
    </w:p>
    <w:p w:rsidR="002C255B" w:rsidRDefault="002C255B" w:rsidP="002C255B">
      <w:pPr>
        <w:spacing w:line="0" w:lineRule="atLeast"/>
        <w:ind w:left="960"/>
        <w:jc w:val="both"/>
        <w:rPr>
          <w:rFonts w:ascii="Bookman Old Style" w:eastAsia="Bookman Old Style" w:hAnsi="Bookman Old Style"/>
          <w:sz w:val="24"/>
        </w:rPr>
      </w:pPr>
      <w:r>
        <w:rPr>
          <w:rFonts w:ascii="Bookman Old Style" w:eastAsia="Bookman Old Style" w:hAnsi="Bookman Old Style"/>
          <w:sz w:val="24"/>
        </w:rPr>
        <w:t>Pendapatan Desa yang dianggarkan dalam APB Desa Tahun Anggaran berkenaan merupakan perkiraan yang terukur secara rasional dan memiliki kepastian serta dasar hukum penerimaannya. Oleh karena itu dalam pedoman penyusunan APB Desa harus memuat hal-hal yang harus diperhatikan, yang meliputi:</w:t>
      </w:r>
    </w:p>
    <w:p w:rsidR="002C255B" w:rsidRDefault="002C255B" w:rsidP="002C255B">
      <w:pPr>
        <w:numPr>
          <w:ilvl w:val="3"/>
          <w:numId w:val="3"/>
        </w:numPr>
        <w:tabs>
          <w:tab w:val="left" w:pos="1320"/>
        </w:tabs>
        <w:spacing w:line="0" w:lineRule="atLeast"/>
        <w:ind w:left="1320" w:hanging="350"/>
        <w:rPr>
          <w:rFonts w:ascii="Bookman Old Style" w:eastAsia="Bookman Old Style" w:hAnsi="Bookman Old Style"/>
          <w:sz w:val="24"/>
        </w:rPr>
      </w:pPr>
      <w:r>
        <w:rPr>
          <w:rFonts w:ascii="Bookman Old Style" w:eastAsia="Bookman Old Style" w:hAnsi="Bookman Old Style"/>
          <w:sz w:val="24"/>
        </w:rPr>
        <w:t>Kepastian pendapatannya, termasuk pagu anggaran pendapatan dari transfer; dan</w:t>
      </w:r>
    </w:p>
    <w:p w:rsidR="002C255B" w:rsidRDefault="002C255B" w:rsidP="002C255B">
      <w:pPr>
        <w:numPr>
          <w:ilvl w:val="3"/>
          <w:numId w:val="3"/>
        </w:numPr>
        <w:tabs>
          <w:tab w:val="left" w:pos="1320"/>
        </w:tabs>
        <w:spacing w:line="0" w:lineRule="atLeast"/>
        <w:ind w:left="1320" w:hanging="350"/>
        <w:rPr>
          <w:rFonts w:ascii="Bookman Old Style" w:eastAsia="Bookman Old Style" w:hAnsi="Bookman Old Style"/>
          <w:sz w:val="24"/>
        </w:rPr>
      </w:pPr>
      <w:r>
        <w:rPr>
          <w:rFonts w:ascii="Bookman Old Style" w:eastAsia="Bookman Old Style" w:hAnsi="Bookman Old Style"/>
          <w:sz w:val="24"/>
        </w:rPr>
        <w:t>Dasar hukum, dan sekaligus prioritas pengalokasiannya.</w:t>
      </w:r>
    </w:p>
    <w:p w:rsidR="002C255B" w:rsidRDefault="002C255B" w:rsidP="002C255B">
      <w:pPr>
        <w:spacing w:line="139" w:lineRule="exact"/>
        <w:rPr>
          <w:rFonts w:ascii="Bookman Old Style" w:eastAsia="Bookman Old Style" w:hAnsi="Bookman Old Style"/>
          <w:sz w:val="24"/>
        </w:rPr>
      </w:pPr>
    </w:p>
    <w:p w:rsidR="002C255B" w:rsidRDefault="002C255B" w:rsidP="002C255B">
      <w:pPr>
        <w:numPr>
          <w:ilvl w:val="1"/>
          <w:numId w:val="3"/>
        </w:numPr>
        <w:tabs>
          <w:tab w:val="left" w:pos="960"/>
        </w:tabs>
        <w:spacing w:line="0" w:lineRule="atLeast"/>
        <w:ind w:left="960" w:hanging="262"/>
        <w:rPr>
          <w:rFonts w:ascii="Bookman Old Style" w:eastAsia="Bookman Old Style" w:hAnsi="Bookman Old Style"/>
          <w:sz w:val="24"/>
        </w:rPr>
      </w:pPr>
      <w:r>
        <w:rPr>
          <w:rFonts w:ascii="Bookman Old Style" w:eastAsia="Bookman Old Style" w:hAnsi="Bookman Old Style"/>
          <w:sz w:val="24"/>
        </w:rPr>
        <w:t>Belanja</w:t>
      </w:r>
    </w:p>
    <w:p w:rsidR="002C255B" w:rsidRDefault="002C255B" w:rsidP="002C255B">
      <w:pPr>
        <w:spacing w:line="244" w:lineRule="auto"/>
        <w:ind w:left="960"/>
        <w:jc w:val="both"/>
        <w:rPr>
          <w:rFonts w:ascii="Bookman Old Style" w:eastAsia="Bookman Old Style" w:hAnsi="Bookman Old Style"/>
          <w:sz w:val="24"/>
        </w:rPr>
      </w:pPr>
      <w:r>
        <w:rPr>
          <w:rFonts w:ascii="Bookman Old Style" w:eastAsia="Bookman Old Style" w:hAnsi="Bookman Old Style"/>
          <w:sz w:val="24"/>
        </w:rPr>
        <w:t>Belanja Desa harus diarahkan digunakan untuk pelaksanaan pemerintahan Desa yang menjadi kewenangan pemerintah Desa yaitu kewenangan hak asal-usul dan kewenangan lokal berskala Desa yang ditetapkan dengan ketentuan peraturan perundang-undangan. Pedoman penyusunan APB Desa secara rinci menguraikan hal-hal yang harus diperhatikan dalam penyusunan APB Desa dari sisi belanja yang meliputi belanja pegawai, belanja barang/jasa, dan belanja modal.</w:t>
      </w:r>
    </w:p>
    <w:p w:rsidR="002C255B" w:rsidRDefault="002C255B" w:rsidP="002C255B">
      <w:pPr>
        <w:spacing w:line="55" w:lineRule="exact"/>
        <w:rPr>
          <w:rFonts w:ascii="Bookman Old Style" w:eastAsia="Bookman Old Style" w:hAnsi="Bookman Old Style"/>
          <w:sz w:val="24"/>
        </w:rPr>
      </w:pPr>
    </w:p>
    <w:p w:rsidR="002C255B" w:rsidRDefault="002C255B" w:rsidP="002C255B">
      <w:pPr>
        <w:spacing w:line="244" w:lineRule="auto"/>
        <w:ind w:left="960"/>
        <w:jc w:val="both"/>
        <w:rPr>
          <w:rFonts w:ascii="Bookman Old Style" w:eastAsia="Bookman Old Style" w:hAnsi="Bookman Old Style"/>
          <w:sz w:val="24"/>
        </w:rPr>
      </w:pPr>
      <w:r>
        <w:rPr>
          <w:rFonts w:ascii="Bookman Old Style" w:eastAsia="Bookman Old Style" w:hAnsi="Bookman Old Style"/>
          <w:sz w:val="24"/>
        </w:rPr>
        <w:t>Pedoman penyusunan APB Desa harus mengatur hal-hal yang memastikan bahwa alokasi belanja dengan hasil serta output yang akan dihasilkan dalam suatu kegiatan adalah logis dan telah memperhitungkan tingkat kemahalan serta kondisi geografis Desa. Desa dapat mengatur standar satuan harga yang disesuaikan dengan mengacu harga satuan kabupaten sebagai patokan tertinggi. Jika terdapat harga satuan material/jasa yang lebih tinggi dari kabupaten, maka Desa harus menyampaikan alasan yang kuat.</w:t>
      </w:r>
    </w:p>
    <w:p w:rsidR="002C255B" w:rsidRDefault="002C255B" w:rsidP="002C255B">
      <w:pPr>
        <w:spacing w:line="102" w:lineRule="exact"/>
        <w:rPr>
          <w:rFonts w:ascii="Bookman Old Style" w:eastAsia="Bookman Old Style" w:hAnsi="Bookman Old Style"/>
          <w:sz w:val="24"/>
        </w:rPr>
      </w:pPr>
    </w:p>
    <w:p w:rsidR="002C255B" w:rsidRDefault="002C255B" w:rsidP="002C255B">
      <w:pPr>
        <w:numPr>
          <w:ilvl w:val="1"/>
          <w:numId w:val="3"/>
        </w:numPr>
        <w:tabs>
          <w:tab w:val="left" w:pos="960"/>
        </w:tabs>
        <w:spacing w:line="0" w:lineRule="atLeast"/>
        <w:ind w:left="960" w:hanging="262"/>
        <w:rPr>
          <w:rFonts w:ascii="Bookman Old Style" w:eastAsia="Bookman Old Style" w:hAnsi="Bookman Old Style"/>
          <w:sz w:val="24"/>
        </w:rPr>
      </w:pPr>
      <w:r>
        <w:rPr>
          <w:rFonts w:ascii="Bookman Old Style" w:eastAsia="Bookman Old Style" w:hAnsi="Bookman Old Style"/>
          <w:sz w:val="24"/>
        </w:rPr>
        <w:t>Pembiayaan Desa</w:t>
      </w:r>
    </w:p>
    <w:p w:rsidR="002C255B" w:rsidRDefault="002C255B" w:rsidP="002C255B">
      <w:pPr>
        <w:spacing w:line="0" w:lineRule="atLeast"/>
        <w:ind w:left="960"/>
        <w:jc w:val="both"/>
        <w:rPr>
          <w:rFonts w:ascii="Bookman Old Style" w:eastAsia="Bookman Old Style" w:hAnsi="Bookman Old Style"/>
          <w:sz w:val="24"/>
        </w:rPr>
      </w:pPr>
      <w:r>
        <w:rPr>
          <w:rFonts w:ascii="Bookman Old Style" w:eastAsia="Bookman Old Style" w:hAnsi="Bookman Old Style"/>
          <w:sz w:val="24"/>
        </w:rPr>
        <w:t>Pedoman penyusunan APB Desa harus menguraikan secara rinci hal-hal yang perlu diperhatikan dalam penyusunan APB Desa dari sisi pembiayaan, yang meliputi:</w:t>
      </w:r>
    </w:p>
    <w:p w:rsidR="002C255B" w:rsidRDefault="002C255B" w:rsidP="002C255B">
      <w:pPr>
        <w:spacing w:line="2" w:lineRule="exact"/>
        <w:rPr>
          <w:rFonts w:ascii="Bookman Old Style" w:eastAsia="Bookman Old Style" w:hAnsi="Bookman Old Style"/>
          <w:sz w:val="24"/>
        </w:rPr>
      </w:pPr>
    </w:p>
    <w:p w:rsidR="002C255B" w:rsidRDefault="002C255B" w:rsidP="002C255B">
      <w:pPr>
        <w:numPr>
          <w:ilvl w:val="3"/>
          <w:numId w:val="3"/>
        </w:numPr>
        <w:tabs>
          <w:tab w:val="left" w:pos="1320"/>
        </w:tabs>
        <w:spacing w:line="239" w:lineRule="auto"/>
        <w:ind w:left="1320" w:hanging="350"/>
        <w:rPr>
          <w:rFonts w:ascii="Bookman Old Style" w:eastAsia="Bookman Old Style" w:hAnsi="Bookman Old Style"/>
          <w:sz w:val="24"/>
        </w:rPr>
      </w:pPr>
      <w:r>
        <w:rPr>
          <w:rFonts w:ascii="Bookman Old Style" w:eastAsia="Bookman Old Style" w:hAnsi="Bookman Old Style"/>
          <w:sz w:val="24"/>
        </w:rPr>
        <w:t>Penerimaan pembiayaan, terdiri dari SiLPA dan pencairan kembali dana cadangan; dan</w:t>
      </w:r>
    </w:p>
    <w:p w:rsidR="002C255B" w:rsidRDefault="002C255B" w:rsidP="002C255B">
      <w:pPr>
        <w:numPr>
          <w:ilvl w:val="3"/>
          <w:numId w:val="3"/>
        </w:numPr>
        <w:tabs>
          <w:tab w:val="left" w:pos="1320"/>
        </w:tabs>
        <w:spacing w:line="268" w:lineRule="auto"/>
        <w:ind w:left="1320" w:hanging="350"/>
        <w:rPr>
          <w:rFonts w:ascii="Bookman Old Style" w:eastAsia="Bookman Old Style" w:hAnsi="Bookman Old Style"/>
          <w:sz w:val="24"/>
        </w:rPr>
      </w:pPr>
      <w:r>
        <w:rPr>
          <w:rFonts w:ascii="Bookman Old Style" w:eastAsia="Bookman Old Style" w:hAnsi="Bookman Old Style"/>
          <w:sz w:val="24"/>
        </w:rPr>
        <w:t>Pengeluaran pembiayaan, terdiri dari penyertaan modal dan penganggaran dana cadangan.</w:t>
      </w:r>
    </w:p>
    <w:p w:rsidR="002C255B" w:rsidRDefault="002C255B" w:rsidP="002C255B">
      <w:pPr>
        <w:spacing w:line="215" w:lineRule="exact"/>
        <w:rPr>
          <w:rFonts w:ascii="Bookman Old Style" w:eastAsia="Bookman Old Style" w:hAnsi="Bookman Old Style"/>
          <w:sz w:val="24"/>
        </w:rPr>
      </w:pPr>
    </w:p>
    <w:p w:rsidR="002C255B" w:rsidRDefault="002C255B" w:rsidP="002C255B">
      <w:pPr>
        <w:numPr>
          <w:ilvl w:val="0"/>
          <w:numId w:val="3"/>
        </w:numPr>
        <w:tabs>
          <w:tab w:val="left" w:pos="780"/>
        </w:tabs>
        <w:spacing w:line="0" w:lineRule="atLeast"/>
        <w:ind w:left="780" w:hanging="442"/>
        <w:rPr>
          <w:rFonts w:ascii="Bookman Old Style" w:eastAsia="Bookman Old Style" w:hAnsi="Bookman Old Style"/>
          <w:sz w:val="24"/>
        </w:rPr>
      </w:pPr>
      <w:r>
        <w:rPr>
          <w:rFonts w:ascii="Bookman Old Style" w:eastAsia="Bookman Old Style" w:hAnsi="Bookman Old Style"/>
          <w:sz w:val="24"/>
        </w:rPr>
        <w:t>Cara mengisi format APB Desa</w:t>
      </w:r>
    </w:p>
    <w:p w:rsidR="002C255B" w:rsidRDefault="002C255B" w:rsidP="002C255B">
      <w:pPr>
        <w:spacing w:line="1" w:lineRule="exact"/>
        <w:rPr>
          <w:rFonts w:ascii="Bookman Old Style" w:eastAsia="Bookman Old Style" w:hAnsi="Bookman Old Style"/>
          <w:sz w:val="24"/>
        </w:rPr>
      </w:pPr>
    </w:p>
    <w:p w:rsidR="002C255B" w:rsidRDefault="002C255B" w:rsidP="002C255B">
      <w:pPr>
        <w:numPr>
          <w:ilvl w:val="2"/>
          <w:numId w:val="3"/>
        </w:numPr>
        <w:tabs>
          <w:tab w:val="left" w:pos="1060"/>
        </w:tabs>
        <w:spacing w:line="239" w:lineRule="auto"/>
        <w:ind w:left="1060" w:hanging="270"/>
        <w:jc w:val="both"/>
        <w:rPr>
          <w:rFonts w:ascii="Bookman Old Style" w:eastAsia="Bookman Old Style" w:hAnsi="Bookman Old Style"/>
          <w:sz w:val="24"/>
        </w:rPr>
      </w:pPr>
      <w:r>
        <w:rPr>
          <w:rFonts w:ascii="Bookman Old Style" w:eastAsia="Bookman Old Style" w:hAnsi="Bookman Old Style"/>
          <w:sz w:val="24"/>
        </w:rPr>
        <w:t>Rencana pendapatan memuat kelompok dan jenis pendapatan Desa, yang dipungut/dikelola/ diterima oleh Desa. Jenis dan Objek pendapatan Desa selanjutnya dituangkan dalam penjabaran APB Desa.</w:t>
      </w:r>
    </w:p>
    <w:p w:rsidR="002C255B" w:rsidRDefault="002C255B" w:rsidP="002C255B">
      <w:pPr>
        <w:spacing w:line="3" w:lineRule="exact"/>
        <w:rPr>
          <w:rFonts w:ascii="Bookman Old Style" w:eastAsia="Bookman Old Style" w:hAnsi="Bookman Old Style"/>
          <w:sz w:val="24"/>
        </w:rPr>
      </w:pPr>
    </w:p>
    <w:p w:rsidR="002C255B" w:rsidRDefault="002C255B" w:rsidP="002C255B">
      <w:pPr>
        <w:numPr>
          <w:ilvl w:val="2"/>
          <w:numId w:val="3"/>
        </w:numPr>
        <w:tabs>
          <w:tab w:val="left" w:pos="1060"/>
        </w:tabs>
        <w:spacing w:line="0" w:lineRule="atLeast"/>
        <w:ind w:left="1060" w:hanging="270"/>
        <w:jc w:val="both"/>
        <w:rPr>
          <w:rFonts w:ascii="Bookman Old Style" w:eastAsia="Bookman Old Style" w:hAnsi="Bookman Old Style"/>
          <w:sz w:val="24"/>
        </w:rPr>
      </w:pPr>
      <w:r>
        <w:rPr>
          <w:rFonts w:ascii="Bookman Old Style" w:eastAsia="Bookman Old Style" w:hAnsi="Bookman Old Style"/>
          <w:sz w:val="24"/>
        </w:rPr>
        <w:t>Rencana belanja terbagi atas klasifikasi bidang dan klasifikasi ekonomi. Klasifikasi bidang terbagi atas sub bidang dan kegiatan. Klasifikasi ekonomi diuraikan menurut jenis belanja, objek belanja, dan rincian objek. Objek belanja dan rincian objek belanja dituangkan dalam penjabaran APB Desa.</w:t>
      </w:r>
    </w:p>
    <w:p w:rsidR="002C255B" w:rsidRDefault="002C255B" w:rsidP="002C255B">
      <w:pPr>
        <w:numPr>
          <w:ilvl w:val="2"/>
          <w:numId w:val="3"/>
        </w:numPr>
        <w:tabs>
          <w:tab w:val="left" w:pos="1060"/>
        </w:tabs>
        <w:spacing w:line="245" w:lineRule="auto"/>
        <w:ind w:left="1060" w:hanging="270"/>
        <w:jc w:val="both"/>
        <w:rPr>
          <w:rFonts w:ascii="Bookman Old Style" w:eastAsia="Bookman Old Style" w:hAnsi="Bookman Old Style"/>
          <w:sz w:val="24"/>
        </w:rPr>
      </w:pPr>
      <w:r>
        <w:rPr>
          <w:rFonts w:ascii="Bookman Old Style" w:eastAsia="Bookman Old Style" w:hAnsi="Bookman Old Style"/>
          <w:sz w:val="24"/>
        </w:rPr>
        <w:t>Rencana pembiayaan memuat kelompok penerimaan pembiayaan yang dapat digunakan untuk menutup defisit APB Desa dan pengeluaran pembiayaan yang digunakan untuk memanfaatkan surplus APB Desa yang masing-masing diuraikan menurut kelompok, jenis, dan objek, pembiayaan. Objek pembiayaan dan rincian objek pembiayaan dituangkan dalam penjabaran APB Desa.</w:t>
      </w:r>
    </w:p>
    <w:p w:rsidR="002C255B" w:rsidRDefault="002C255B" w:rsidP="002C255B">
      <w:pPr>
        <w:tabs>
          <w:tab w:val="left" w:pos="1060"/>
        </w:tabs>
        <w:spacing w:line="245" w:lineRule="auto"/>
        <w:ind w:left="1060" w:hanging="270"/>
        <w:jc w:val="both"/>
        <w:rPr>
          <w:rFonts w:ascii="Bookman Old Style" w:eastAsia="Bookman Old Style" w:hAnsi="Bookman Old Style"/>
          <w:sz w:val="24"/>
        </w:rPr>
        <w:sectPr w:rsidR="002C255B">
          <w:pgSz w:w="12240" w:h="20160"/>
          <w:pgMar w:top="702" w:right="1420" w:bottom="1017" w:left="1440" w:header="0" w:footer="0" w:gutter="0"/>
          <w:cols w:space="0" w:equalWidth="0">
            <w:col w:w="9380"/>
          </w:cols>
          <w:docGrid w:linePitch="360"/>
        </w:sectPr>
      </w:pPr>
    </w:p>
    <w:p w:rsidR="002C255B" w:rsidRDefault="002C255B" w:rsidP="002C255B">
      <w:pPr>
        <w:numPr>
          <w:ilvl w:val="0"/>
          <w:numId w:val="4"/>
        </w:numPr>
        <w:tabs>
          <w:tab w:val="left" w:pos="362"/>
        </w:tabs>
        <w:spacing w:line="0" w:lineRule="atLeast"/>
        <w:ind w:left="362" w:hanging="362"/>
        <w:rPr>
          <w:rFonts w:ascii="Bookman Old Style" w:eastAsia="Bookman Old Style" w:hAnsi="Bookman Old Style"/>
          <w:sz w:val="24"/>
        </w:rPr>
      </w:pPr>
      <w:bookmarkStart w:id="2" w:name="page58"/>
      <w:bookmarkEnd w:id="2"/>
      <w:r>
        <w:rPr>
          <w:rFonts w:ascii="Bookman Old Style" w:eastAsia="Bookman Old Style" w:hAnsi="Bookman Old Style"/>
          <w:sz w:val="24"/>
        </w:rPr>
        <w:lastRenderedPageBreak/>
        <w:t>Hal-hal Khusus Lainnya</w:t>
      </w:r>
    </w:p>
    <w:p w:rsidR="002C255B" w:rsidRDefault="002C255B" w:rsidP="002C255B">
      <w:pPr>
        <w:spacing w:line="140" w:lineRule="exact"/>
        <w:rPr>
          <w:rFonts w:ascii="Bookman Old Style" w:eastAsia="Bookman Old Style" w:hAnsi="Bookman Old Style"/>
          <w:sz w:val="24"/>
        </w:rPr>
      </w:pPr>
    </w:p>
    <w:p w:rsidR="002C255B" w:rsidRDefault="002C255B" w:rsidP="002C255B">
      <w:pPr>
        <w:spacing w:line="0" w:lineRule="atLeast"/>
        <w:ind w:left="362"/>
        <w:rPr>
          <w:rFonts w:ascii="Bookman Old Style" w:eastAsia="Bookman Old Style" w:hAnsi="Bookman Old Style"/>
          <w:sz w:val="24"/>
        </w:rPr>
      </w:pPr>
      <w:r>
        <w:rPr>
          <w:rFonts w:ascii="Bookman Old Style" w:eastAsia="Bookman Old Style" w:hAnsi="Bookman Old Style"/>
          <w:sz w:val="24"/>
        </w:rPr>
        <w:t>Menguraikan tentang hal-hal lain dan khusus yang perlu diperhatikan dalam penyusunan APB Desa, diantaranya:</w:t>
      </w:r>
    </w:p>
    <w:p w:rsidR="002C255B" w:rsidRDefault="002C255B" w:rsidP="002C255B">
      <w:pPr>
        <w:numPr>
          <w:ilvl w:val="1"/>
          <w:numId w:val="4"/>
        </w:numPr>
        <w:tabs>
          <w:tab w:val="left" w:pos="722"/>
        </w:tabs>
        <w:spacing w:line="0" w:lineRule="atLeast"/>
        <w:ind w:left="722" w:hanging="362"/>
        <w:jc w:val="both"/>
        <w:rPr>
          <w:rFonts w:ascii="Bookman Old Style" w:eastAsia="Bookman Old Style" w:hAnsi="Bookman Old Style"/>
          <w:sz w:val="24"/>
        </w:rPr>
      </w:pPr>
      <w:r>
        <w:rPr>
          <w:rFonts w:ascii="Bookman Old Style" w:eastAsia="Bookman Old Style" w:hAnsi="Bookman Old Style"/>
          <w:sz w:val="24"/>
        </w:rPr>
        <w:t>Penekanan terhadap pelaksanaan kegiatan yang diutamakan dilakukan melalui swakelola, dengan memaksimalkan penggunaan material/bahan dari wilayah setempat, dilaksanakan secara gotong royong dengan melibatkan partisipasi masyarakat untuk memperluas kesempatan kerja, dan pemberdayaan masyarakat setempat.</w:t>
      </w:r>
    </w:p>
    <w:p w:rsidR="002C255B" w:rsidRDefault="002C255B" w:rsidP="002C255B">
      <w:pPr>
        <w:numPr>
          <w:ilvl w:val="1"/>
          <w:numId w:val="4"/>
        </w:numPr>
        <w:tabs>
          <w:tab w:val="left" w:pos="722"/>
        </w:tabs>
        <w:spacing w:line="0" w:lineRule="atLeast"/>
        <w:ind w:left="722" w:hanging="362"/>
        <w:rPr>
          <w:rFonts w:ascii="Bookman Old Style" w:eastAsia="Bookman Old Style" w:hAnsi="Bookman Old Style"/>
          <w:sz w:val="24"/>
        </w:rPr>
      </w:pPr>
      <w:r>
        <w:rPr>
          <w:rFonts w:ascii="Bookman Old Style" w:eastAsia="Bookman Old Style" w:hAnsi="Bookman Old Style"/>
          <w:sz w:val="24"/>
        </w:rPr>
        <w:t>Kebijakan kabupaten/kota.</w:t>
      </w:r>
    </w:p>
    <w:p w:rsidR="00F3684F" w:rsidRDefault="002C255B"/>
    <w:sectPr w:rsidR="00F3684F" w:rsidSect="002C255B">
      <w:pgSz w:w="12242" w:h="20163" w:code="5"/>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4"/>
    <w:multiLevelType w:val="hybridMultilevel"/>
    <w:tmpl w:val="0F819E7E"/>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75"/>
    <w:multiLevelType w:val="hybridMultilevel"/>
    <w:tmpl w:val="57C7D42C"/>
    <w:lvl w:ilvl="0" w:tplc="FFFFFFFF">
      <w:start w:val="2"/>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76"/>
    <w:multiLevelType w:val="hybridMultilevel"/>
    <w:tmpl w:val="312167AC"/>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77"/>
    <w:multiLevelType w:val="hybridMultilevel"/>
    <w:tmpl w:val="631B64D4"/>
    <w:lvl w:ilvl="0" w:tplc="FFFFFFFF">
      <w:start w:val="5"/>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55B"/>
    <w:rsid w:val="002C255B"/>
    <w:rsid w:val="003C2A12"/>
    <w:rsid w:val="00C2065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55B"/>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55B"/>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Peguyangan</dc:creator>
  <cp:lastModifiedBy>Peguyangan</cp:lastModifiedBy>
  <cp:revision>1</cp:revision>
  <dcterms:created xsi:type="dcterms:W3CDTF">2018-10-25T03:58:00Z</dcterms:created>
  <dcterms:modified xsi:type="dcterms:W3CDTF">2018-10-25T03:59:00Z</dcterms:modified>
</cp:coreProperties>
</file>